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620"/>
      </w:tblGrid>
      <w:tr w:rsidR="00C12817" w:rsidTr="00AF04D4">
        <w:tc>
          <w:tcPr>
            <w:tcW w:w="10620" w:type="dxa"/>
            <w:shd w:val="clear" w:color="auto" w:fill="0777CF" w:themeFill="accent2"/>
            <w:vAlign w:val="center"/>
          </w:tcPr>
          <w:p w:rsidR="00C12817" w:rsidRPr="00C12817" w:rsidRDefault="006B243C" w:rsidP="00D81C1C">
            <w:pPr>
              <w:pStyle w:val="MCHeadline2"/>
              <w:spacing w:after="0" w:line="300" w:lineRule="atLeast"/>
              <w:ind w:right="187" w:firstLine="187"/>
              <w:rPr>
                <w:sz w:val="24"/>
              </w:rPr>
            </w:pPr>
            <w:bookmarkStart w:id="0" w:name="_Hlk787072"/>
            <w:r w:rsidRPr="00D81C1C">
              <w:rPr>
                <w:color w:val="FFFFFF" w:themeColor="background1"/>
                <w:sz w:val="24"/>
              </w:rPr>
              <w:t xml:space="preserve">REFERENCE CHECK </w:t>
            </w:r>
            <w:r w:rsidR="003C474F">
              <w:rPr>
                <w:color w:val="FFFFFF" w:themeColor="background1"/>
                <w:sz w:val="24"/>
              </w:rPr>
              <w:t>&amp; vERIFICATION OF qUALIFICATIONS GUIDE</w:t>
            </w:r>
          </w:p>
        </w:tc>
      </w:tr>
    </w:tbl>
    <w:bookmarkEnd w:id="0"/>
    <w:p w:rsidR="003C474F" w:rsidRPr="003C474F" w:rsidRDefault="003C474F" w:rsidP="003C474F">
      <w:pPr>
        <w:spacing w:before="120" w:after="120"/>
        <w:rPr>
          <w:i/>
          <w:shd w:val="clear" w:color="auto" w:fill="FFFFFF"/>
        </w:rPr>
      </w:pPr>
      <w:r w:rsidRPr="003C474F">
        <w:rPr>
          <w:i/>
          <w:shd w:val="clear" w:color="auto" w:fill="FFFFFF"/>
        </w:rPr>
        <w:t xml:space="preserve">Before a candidate can be offered a position, the hiring manager or designee must conduct reference checks and verify the qualifications of the candidate. </w:t>
      </w:r>
    </w:p>
    <w:p w:rsidR="003C474F" w:rsidRPr="003C474F" w:rsidRDefault="003C474F" w:rsidP="003C474F">
      <w:pPr>
        <w:pStyle w:val="Heading2"/>
        <w:rPr>
          <w:b/>
          <w:shd w:val="clear" w:color="auto" w:fill="FFFFFF"/>
        </w:rPr>
      </w:pPr>
      <w:r w:rsidRPr="003C474F">
        <w:rPr>
          <w:b/>
          <w:color w:val="05589A" w:themeColor="accent2" w:themeShade="BF"/>
          <w:shd w:val="clear" w:color="auto" w:fill="FFFFFF"/>
        </w:rPr>
        <w:t>Why Conduct a Reference Check?</w:t>
      </w:r>
    </w:p>
    <w:p w:rsidR="003C474F" w:rsidRPr="003C474F" w:rsidRDefault="003C474F" w:rsidP="003C474F">
      <w:pPr>
        <w:rPr>
          <w:rFonts w:cstheme="minorHAnsi"/>
          <w:shd w:val="clear" w:color="auto" w:fill="FFFFFF"/>
        </w:rPr>
      </w:pPr>
      <w:r w:rsidRPr="003C474F">
        <w:rPr>
          <w:rFonts w:cstheme="minorHAnsi"/>
          <w:shd w:val="clear" w:color="auto" w:fill="FFFFFF"/>
        </w:rPr>
        <w:t>Conducting reference checks to </w:t>
      </w:r>
      <w:r w:rsidRPr="003C474F">
        <w:rPr>
          <w:rStyle w:val="Strong"/>
          <w:rFonts w:cstheme="minorHAnsi"/>
          <w:color w:val="000000"/>
          <w:shd w:val="clear" w:color="auto" w:fill="FFFFFF"/>
        </w:rPr>
        <w:t>obtain information about past performance from supervisors, colleagues, or other references</w:t>
      </w:r>
      <w:r w:rsidRPr="003C474F">
        <w:rPr>
          <w:rFonts w:cstheme="minorHAnsi"/>
          <w:shd w:val="clear" w:color="auto" w:fill="FFFFFF"/>
        </w:rPr>
        <w:t xml:space="preserve">, is an important step in the selection process. Typically, past performance is a strong indicator of future performance and this step provides you with awareness of the candidate’s strengths and areas for growth. These are helpful in selecting a candidate as well as in planning the onboarding and training process. </w:t>
      </w:r>
    </w:p>
    <w:p w:rsidR="003C474F" w:rsidRDefault="003C474F" w:rsidP="003C474F">
      <w:pPr>
        <w:rPr>
          <w:rFonts w:cstheme="minorHAnsi"/>
          <w:shd w:val="clear" w:color="auto" w:fill="FFFFFF"/>
        </w:rPr>
      </w:pPr>
      <w:r w:rsidRPr="003C474F">
        <w:rPr>
          <w:rFonts w:cstheme="minorHAnsi"/>
          <w:b/>
          <w:shd w:val="clear" w:color="auto" w:fill="FFFFFF"/>
        </w:rPr>
        <w:t>Hiring </w:t>
      </w:r>
      <w:r w:rsidRPr="003C474F">
        <w:rPr>
          <w:rStyle w:val="Strong"/>
          <w:rFonts w:cstheme="minorHAnsi"/>
          <w:color w:val="000000"/>
          <w:shd w:val="clear" w:color="auto" w:fill="FFFFFF"/>
        </w:rPr>
        <w:t>without</w:t>
      </w:r>
      <w:r w:rsidRPr="003C474F">
        <w:rPr>
          <w:rFonts w:cstheme="minorHAnsi"/>
          <w:b/>
          <w:shd w:val="clear" w:color="auto" w:fill="FFFFFF"/>
        </w:rPr>
        <w:t> conducting a reference check could lead to liability</w:t>
      </w:r>
      <w:r w:rsidRPr="003C474F">
        <w:rPr>
          <w:rFonts w:cstheme="minorHAnsi"/>
          <w:shd w:val="clear" w:color="auto" w:fill="FFFFFF"/>
        </w:rPr>
        <w:t xml:space="preserve"> for negligent hiring if the employee’s past performance, dangerous characteristics, or actions, are deemed to pose a risk.</w:t>
      </w:r>
    </w:p>
    <w:p w:rsidR="003C474F" w:rsidRPr="003C474F" w:rsidRDefault="003C474F" w:rsidP="003C474F">
      <w:pPr>
        <w:pStyle w:val="Heading2"/>
        <w:rPr>
          <w:b/>
          <w:color w:val="05589A" w:themeColor="accent2" w:themeShade="BF"/>
        </w:rPr>
      </w:pPr>
      <w:r w:rsidRPr="003C474F">
        <w:rPr>
          <w:b/>
          <w:color w:val="05589A" w:themeColor="accent2" w:themeShade="BF"/>
        </w:rPr>
        <w:t>How to Conduct Reference Checks</w:t>
      </w:r>
    </w:p>
    <w:p w:rsidR="003C474F" w:rsidRDefault="003C474F" w:rsidP="003C474F">
      <w:r>
        <w:t>Reference checks should be conducted on the top candidate(s) for the position and they may be conducted by phone or email. It is recommended that you contact three to five professional references who can give a well-rounded perspective of the candidate’s professional experience.</w:t>
      </w:r>
    </w:p>
    <w:p w:rsidR="003C474F" w:rsidRPr="003C474F" w:rsidRDefault="003C474F" w:rsidP="003C474F">
      <w:pPr>
        <w:pStyle w:val="Heading3"/>
        <w:rPr>
          <w:b/>
        </w:rPr>
      </w:pPr>
      <w:r w:rsidRPr="003C474F">
        <w:rPr>
          <w:b/>
        </w:rPr>
        <w:t>Before You Contact the References</w:t>
      </w:r>
    </w:p>
    <w:p w:rsidR="003C474F" w:rsidRDefault="003C474F" w:rsidP="003C474F">
      <w:pPr>
        <w:pStyle w:val="ListParagraph"/>
        <w:numPr>
          <w:ilvl w:val="0"/>
          <w:numId w:val="24"/>
        </w:numPr>
      </w:pPr>
      <w:r w:rsidRPr="00BA5567">
        <w:rPr>
          <w:b/>
        </w:rPr>
        <w:t>Gather feedback from your interview panel</w:t>
      </w:r>
      <w:r>
        <w:t xml:space="preserve"> members to help plan your reference questions </w:t>
      </w:r>
      <w:r w:rsidR="0017048E">
        <w:t xml:space="preserve"> for </w:t>
      </w:r>
      <w:r>
        <w:t>each candidate.</w:t>
      </w:r>
    </w:p>
    <w:p w:rsidR="003C474F" w:rsidRDefault="003C474F" w:rsidP="003C474F">
      <w:pPr>
        <w:pStyle w:val="ListParagraph"/>
        <w:numPr>
          <w:ilvl w:val="0"/>
          <w:numId w:val="24"/>
        </w:numPr>
      </w:pPr>
      <w:r w:rsidRPr="00BA5567">
        <w:rPr>
          <w:b/>
        </w:rPr>
        <w:t>Notify the candidate</w:t>
      </w:r>
      <w:r>
        <w:t xml:space="preserve"> that you would like to start this process, allowing them to notify their references if they choose to. </w:t>
      </w:r>
    </w:p>
    <w:p w:rsidR="003C474F" w:rsidRDefault="003C474F" w:rsidP="003C474F">
      <w:pPr>
        <w:pStyle w:val="ListParagraph"/>
        <w:numPr>
          <w:ilvl w:val="0"/>
          <w:numId w:val="24"/>
        </w:numPr>
      </w:pPr>
      <w:r w:rsidRPr="00BA5567">
        <w:rPr>
          <w:b/>
        </w:rPr>
        <w:t>Prepare your questions.</w:t>
      </w:r>
      <w:r>
        <w:t xml:space="preserve"> Reference check questions should focus on job-related experience, accomplishments and qualifications. </w:t>
      </w:r>
    </w:p>
    <w:p w:rsidR="003C474F" w:rsidRDefault="003C474F" w:rsidP="003C474F">
      <w:pPr>
        <w:pStyle w:val="ListParagraph"/>
        <w:numPr>
          <w:ilvl w:val="0"/>
          <w:numId w:val="24"/>
        </w:numPr>
      </w:pPr>
      <w:r>
        <w:rPr>
          <w:b/>
        </w:rPr>
        <w:t xml:space="preserve">Plan time for the reference call, </w:t>
      </w:r>
      <w:r w:rsidRPr="00BA5567">
        <w:t>a reference conversation can take up to an hour.</w:t>
      </w:r>
    </w:p>
    <w:p w:rsidR="003C474F" w:rsidRPr="003C474F" w:rsidRDefault="003C474F" w:rsidP="003C474F">
      <w:pPr>
        <w:pStyle w:val="Heading3"/>
        <w:rPr>
          <w:b/>
        </w:rPr>
      </w:pPr>
      <w:r w:rsidRPr="003C474F">
        <w:rPr>
          <w:b/>
        </w:rPr>
        <w:t>Managing the Reference Conversation</w:t>
      </w:r>
    </w:p>
    <w:p w:rsidR="003C474F" w:rsidRDefault="003C474F" w:rsidP="003C474F">
      <w:pPr>
        <w:pStyle w:val="ListParagraph"/>
        <w:numPr>
          <w:ilvl w:val="0"/>
          <w:numId w:val="25"/>
        </w:numPr>
      </w:pPr>
      <w:r>
        <w:t>Briefly describe the position to the reference.</w:t>
      </w:r>
    </w:p>
    <w:p w:rsidR="003C474F" w:rsidRDefault="003C474F" w:rsidP="003C474F">
      <w:pPr>
        <w:pStyle w:val="ListParagraph"/>
        <w:numPr>
          <w:ilvl w:val="0"/>
          <w:numId w:val="25"/>
        </w:numPr>
      </w:pPr>
      <w:r>
        <w:t>Confirm the dates of employment and the reference’s relationship with the candidate.</w:t>
      </w:r>
    </w:p>
    <w:p w:rsidR="003C474F" w:rsidRDefault="003C474F" w:rsidP="003C474F">
      <w:pPr>
        <w:pStyle w:val="ListParagraph"/>
        <w:numPr>
          <w:ilvl w:val="0"/>
          <w:numId w:val="25"/>
        </w:numPr>
      </w:pPr>
      <w:r>
        <w:t>Verify both formal and informal job titles.</w:t>
      </w:r>
    </w:p>
    <w:p w:rsidR="003C474F" w:rsidRDefault="003C474F" w:rsidP="003C474F">
      <w:pPr>
        <w:pStyle w:val="ListParagraph"/>
        <w:numPr>
          <w:ilvl w:val="0"/>
          <w:numId w:val="25"/>
        </w:numPr>
      </w:pPr>
      <w:r>
        <w:t>Ask open ended questions about the candidate’s skills, experience and performance.</w:t>
      </w:r>
    </w:p>
    <w:p w:rsidR="003C474F" w:rsidRDefault="003C474F" w:rsidP="003C474F">
      <w:pPr>
        <w:pStyle w:val="ListParagraph"/>
        <w:numPr>
          <w:ilvl w:val="0"/>
          <w:numId w:val="25"/>
        </w:numPr>
      </w:pPr>
      <w:r>
        <w:t>Ask about the possibility of rehiring the candidate.</w:t>
      </w:r>
    </w:p>
    <w:p w:rsidR="003C474F" w:rsidRDefault="003C474F" w:rsidP="003C474F">
      <w:pPr>
        <w:pStyle w:val="ListParagraph"/>
        <w:numPr>
          <w:ilvl w:val="0"/>
          <w:numId w:val="25"/>
        </w:numPr>
      </w:pPr>
      <w:r>
        <w:t>Avoid questions and topics that you would avoid in an interview setting.</w:t>
      </w:r>
    </w:p>
    <w:p w:rsidR="003C474F" w:rsidRPr="0059544C" w:rsidRDefault="003C474F" w:rsidP="003C474F">
      <w:r>
        <w:lastRenderedPageBreak/>
        <w:t xml:space="preserve">The </w:t>
      </w:r>
      <w:r w:rsidR="0017048E">
        <w:t xml:space="preserve">Sample </w:t>
      </w:r>
      <w:r>
        <w:t xml:space="preserve">Reference Check </w:t>
      </w:r>
      <w:r w:rsidR="0017048E">
        <w:t>Questions</w:t>
      </w:r>
      <w:r>
        <w:t xml:space="preserve"> </w:t>
      </w:r>
      <w:r w:rsidR="0017048E">
        <w:t xml:space="preserve">document </w:t>
      </w:r>
      <w:r>
        <w:t>includes questions for you to start from and the Reference Check Worksheet provides you with an easy way to document each reference check.</w:t>
      </w:r>
    </w:p>
    <w:p w:rsidR="003C474F" w:rsidRPr="003C474F" w:rsidRDefault="003C474F" w:rsidP="003C474F">
      <w:pPr>
        <w:pStyle w:val="Heading2"/>
        <w:rPr>
          <w:b/>
        </w:rPr>
      </w:pPr>
      <w:r w:rsidRPr="003C474F">
        <w:rPr>
          <w:b/>
          <w:color w:val="05589A" w:themeColor="accent2" w:themeShade="BF"/>
        </w:rPr>
        <w:t>Reference Checks for Current or Former County of Marin Employees</w:t>
      </w:r>
    </w:p>
    <w:p w:rsidR="003C474F" w:rsidRPr="003C474F" w:rsidRDefault="003C474F" w:rsidP="003C474F">
      <w:pPr>
        <w:pStyle w:val="Heading3"/>
        <w:rPr>
          <w:b/>
        </w:rPr>
      </w:pPr>
      <w:r w:rsidRPr="003C474F">
        <w:rPr>
          <w:b/>
        </w:rPr>
        <w:t>Contact Previous Supervisors</w:t>
      </w:r>
    </w:p>
    <w:p w:rsidR="003C474F" w:rsidRDefault="003C474F" w:rsidP="003C474F">
      <w:r>
        <w:t>If the candidate is a current or former County of Marin employee, notify them that you will be contacting their former County supervisor(s) as part of the reference check process. Reference checks conducted within the County should be done consistent with the best practices and procedures outlined above for all reference checks.</w:t>
      </w:r>
    </w:p>
    <w:p w:rsidR="003C474F" w:rsidRPr="003C474F" w:rsidRDefault="003C474F" w:rsidP="003C474F">
      <w:pPr>
        <w:pStyle w:val="Heading3"/>
        <w:rPr>
          <w:b/>
        </w:rPr>
      </w:pPr>
      <w:r w:rsidRPr="003C474F">
        <w:rPr>
          <w:b/>
        </w:rPr>
        <w:t>Review the Personnel File</w:t>
      </w:r>
    </w:p>
    <w:p w:rsidR="003C474F" w:rsidRDefault="003C474F" w:rsidP="003C474F">
      <w:r>
        <w:t xml:space="preserve">All current and </w:t>
      </w:r>
      <w:r w:rsidRPr="0050272D">
        <w:t>past employees must hav</w:t>
      </w:r>
      <w:bookmarkStart w:id="1" w:name="_GoBack"/>
      <w:bookmarkEnd w:id="1"/>
      <w:r w:rsidRPr="0050272D">
        <w:t xml:space="preserve">e their employee file reviewed by the </w:t>
      </w:r>
      <w:r>
        <w:t>hiring manager</w:t>
      </w:r>
      <w:r w:rsidRPr="0050272D">
        <w:t xml:space="preserve"> prior to making an offer of promotion or employment.  You can make an appointment with your department’s designated </w:t>
      </w:r>
      <w:hyperlink r:id="rId8" w:history="1">
        <w:r w:rsidRPr="0050272D">
          <w:rPr>
            <w:rStyle w:val="Hyperlink"/>
          </w:rPr>
          <w:t>HR Benefits representative</w:t>
        </w:r>
      </w:hyperlink>
      <w:r w:rsidRPr="0050272D">
        <w:t xml:space="preserve"> to view </w:t>
      </w:r>
      <w:r>
        <w:t>the</w:t>
      </w:r>
      <w:r w:rsidRPr="0050272D">
        <w:t xml:space="preserve"> personnel file at Human Resource’s offices at the Civic Center.</w:t>
      </w:r>
    </w:p>
    <w:p w:rsidR="003C474F" w:rsidRPr="003C474F" w:rsidRDefault="003C474F" w:rsidP="003C474F">
      <w:pPr>
        <w:pStyle w:val="Heading2"/>
        <w:rPr>
          <w:b/>
          <w:color w:val="05589A" w:themeColor="accent2" w:themeShade="BF"/>
        </w:rPr>
      </w:pPr>
      <w:r w:rsidRPr="003C474F">
        <w:rPr>
          <w:b/>
          <w:color w:val="05589A" w:themeColor="accent2" w:themeShade="BF"/>
        </w:rPr>
        <w:t>Verification of Qualifications</w:t>
      </w:r>
    </w:p>
    <w:p w:rsidR="003C474F" w:rsidRPr="00773B38" w:rsidRDefault="00773B38" w:rsidP="003C474F">
      <w:pPr>
        <w:rPr>
          <w:i/>
        </w:rPr>
      </w:pPr>
      <w:r w:rsidRPr="00773B38">
        <w:rPr>
          <w:i/>
        </w:rPr>
        <w:t>Section to be completed once internal procedures are established.</w:t>
      </w:r>
    </w:p>
    <w:p w:rsidR="003C474F" w:rsidRPr="003C474F" w:rsidRDefault="003C474F" w:rsidP="003C474F">
      <w:pPr>
        <w:pStyle w:val="Heading2"/>
        <w:rPr>
          <w:b/>
          <w:color w:val="05589A" w:themeColor="accent2" w:themeShade="BF"/>
        </w:rPr>
      </w:pPr>
      <w:r w:rsidRPr="003C474F">
        <w:rPr>
          <w:b/>
          <w:color w:val="05589A" w:themeColor="accent2" w:themeShade="BF"/>
        </w:rPr>
        <w:t>Resources</w:t>
      </w:r>
    </w:p>
    <w:p w:rsidR="0017048E" w:rsidRDefault="0017048E" w:rsidP="003C474F">
      <w:pPr>
        <w:pStyle w:val="ListParagraph"/>
        <w:numPr>
          <w:ilvl w:val="0"/>
          <w:numId w:val="26"/>
        </w:numPr>
      </w:pPr>
      <w:r>
        <w:t>Sample Reference Check Questions</w:t>
      </w:r>
    </w:p>
    <w:p w:rsidR="003C474F" w:rsidRDefault="003C474F" w:rsidP="003C474F">
      <w:pPr>
        <w:pStyle w:val="ListParagraph"/>
        <w:numPr>
          <w:ilvl w:val="0"/>
          <w:numId w:val="26"/>
        </w:numPr>
      </w:pPr>
      <w:r>
        <w:t>Reference Check Worksheet</w:t>
      </w:r>
    </w:p>
    <w:p w:rsidR="003C474F" w:rsidRPr="0017048E" w:rsidRDefault="00773B38" w:rsidP="003C474F">
      <w:pPr>
        <w:pStyle w:val="ListParagraph"/>
        <w:numPr>
          <w:ilvl w:val="0"/>
          <w:numId w:val="26"/>
        </w:numPr>
        <w:rPr>
          <w:u w:val="single"/>
        </w:rPr>
      </w:pPr>
      <w:hyperlink r:id="rId9" w:history="1">
        <w:r w:rsidR="003C474F" w:rsidRPr="0017048E">
          <w:rPr>
            <w:rStyle w:val="Hyperlink"/>
            <w:color w:val="05589A" w:themeColor="accent2" w:themeShade="BF"/>
            <w:u w:val="single"/>
          </w:rPr>
          <w:t>Personnel Management Regulation 33.5.A</w:t>
        </w:r>
      </w:hyperlink>
    </w:p>
    <w:p w:rsidR="003C474F" w:rsidRDefault="003C474F" w:rsidP="003C474F"/>
    <w:p w:rsidR="003C474F" w:rsidRDefault="003C474F" w:rsidP="003C474F"/>
    <w:p w:rsidR="007678E5" w:rsidRPr="000B2A14" w:rsidRDefault="007678E5" w:rsidP="003C474F">
      <w:pPr>
        <w:pStyle w:val="MCBodyCopy1"/>
        <w:spacing w:after="120"/>
        <w:rPr>
          <w:rFonts w:ascii="Futura" w:hAnsi="Futura"/>
          <w:color w:val="auto"/>
          <w:sz w:val="24"/>
        </w:rPr>
      </w:pPr>
    </w:p>
    <w:sectPr w:rsidR="007678E5" w:rsidRPr="000B2A14" w:rsidSect="0012458D">
      <w:headerReference w:type="default" r:id="rId10"/>
      <w:footerReference w:type="default" r:id="rId11"/>
      <w:headerReference w:type="first" r:id="rId12"/>
      <w:footerReference w:type="first" r:id="rId13"/>
      <w:type w:val="continuous"/>
      <w:pgSz w:w="12240" w:h="15840"/>
      <w:pgMar w:top="994" w:right="810" w:bottom="634" w:left="720" w:header="720" w:footer="288"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B5" w:rsidRDefault="002C6DB5" w:rsidP="00BC39EF">
      <w:pPr>
        <w:spacing w:after="0" w:line="240" w:lineRule="auto"/>
      </w:pPr>
      <w:r>
        <w:separator/>
      </w:r>
    </w:p>
  </w:endnote>
  <w:endnote w:type="continuationSeparator" w:id="0">
    <w:p w:rsidR="002C6DB5" w:rsidRDefault="002C6DB5" w:rsidP="00BC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Book">
    <w:altName w:val="Futur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w:panose1 w:val="02000503030000020003"/>
    <w:charset w:val="00"/>
    <w:family w:val="auto"/>
    <w:pitch w:val="variable"/>
    <w:sig w:usb0="A00000AF" w:usb1="40000048" w:usb2="00000000" w:usb3="00000000" w:csb0="00000111" w:csb1="00000000"/>
  </w:font>
  <w:font w:name="Futura_Book-Bold">
    <w:panose1 w:val="00000000000000000000"/>
    <w:charset w:val="00"/>
    <w:family w:val="auto"/>
    <w:pitch w:val="variable"/>
    <w:sig w:usb0="00000003" w:usb1="00000000" w:usb2="00000000" w:usb3="00000000" w:csb0="00000001" w:csb1="00000000"/>
  </w:font>
  <w:font w:name="Futura-Bold">
    <w:altName w:val="Futur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0A" w:rsidRDefault="00DE4E0A" w:rsidP="006B34EE">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5EF2C52A" wp14:editId="2282D053">
              <wp:extent cx="1463040" cy="0"/>
              <wp:effectExtent l="0" t="19050" r="22860" b="38100"/>
              <wp:docPr id="22"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29A2974E"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0F7EC17E" wp14:editId="0CD1C13D">
              <wp:extent cx="4908430" cy="0"/>
              <wp:effectExtent l="0" t="0" r="26035" b="19050"/>
              <wp:docPr id="23"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0A96056C"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Bo4aWN0CAAAj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DE4E0A" w:rsidRPr="00342CC0" w:rsidRDefault="00DE4E0A" w:rsidP="006B34EE">
    <w:pPr>
      <w:pStyle w:val="Header"/>
      <w:tabs>
        <w:tab w:val="clear" w:pos="4680"/>
        <w:tab w:val="clear" w:pos="9360"/>
        <w:tab w:val="left" w:pos="2880"/>
        <w:tab w:val="left" w:pos="4320"/>
      </w:tabs>
      <w:rPr>
        <w:sz w:val="4"/>
      </w:rPr>
    </w:pPr>
  </w:p>
  <w:p w:rsidR="00DE4E0A" w:rsidRDefault="00DE4E0A" w:rsidP="00F1208D">
    <w:pPr>
      <w:pStyle w:val="Header"/>
      <w:tabs>
        <w:tab w:val="clear" w:pos="4680"/>
        <w:tab w:val="clear" w:pos="9360"/>
        <w:tab w:val="left" w:pos="2880"/>
        <w:tab w:val="left" w:pos="4320"/>
      </w:tabs>
      <w:ind w:right="180"/>
      <w:jc w:val="right"/>
    </w:pPr>
    <w:r>
      <w:t>Page</w:t>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0A" w:rsidRDefault="00DE4E0A" w:rsidP="00F1208D">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31C93F8B" wp14:editId="10978F64">
              <wp:extent cx="1463040" cy="0"/>
              <wp:effectExtent l="0" t="19050" r="22860" b="38100"/>
              <wp:docPr id="26"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31FF389A"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2164A547" wp14:editId="2D25663E">
              <wp:extent cx="4908430" cy="0"/>
              <wp:effectExtent l="0" t="0" r="26035" b="19050"/>
              <wp:docPr id="27"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66EA463A"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hu3gIAACM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" strokecolor="black [3213]">
              <v:stroke endcap="round"/>
              <v:shadow opacity="22938f" offset="0"/>
              <w10:anchorlock/>
            </v:line>
          </w:pict>
        </mc:Fallback>
      </mc:AlternateContent>
    </w:r>
  </w:p>
  <w:p w:rsidR="00DE4E0A" w:rsidRPr="00342CC0" w:rsidRDefault="00DE4E0A" w:rsidP="00F1208D">
    <w:pPr>
      <w:pStyle w:val="Header"/>
      <w:tabs>
        <w:tab w:val="clear" w:pos="4680"/>
        <w:tab w:val="clear" w:pos="9360"/>
        <w:tab w:val="left" w:pos="2880"/>
        <w:tab w:val="left" w:pos="4320"/>
      </w:tabs>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1"/>
      <w:gridCol w:w="2454"/>
      <w:gridCol w:w="2250"/>
      <w:gridCol w:w="3330"/>
    </w:tblGrid>
    <w:tr w:rsidR="00DE4E0A" w:rsidTr="006B243C">
      <w:tc>
        <w:tcPr>
          <w:tcW w:w="2881" w:type="dxa"/>
        </w:tcPr>
        <w:p w:rsidR="00DE4E0A" w:rsidRDefault="00DE4E0A" w:rsidP="001639AA">
          <w:pPr>
            <w:pStyle w:val="Header"/>
            <w:tabs>
              <w:tab w:val="clear" w:pos="4680"/>
              <w:tab w:val="clear" w:pos="9360"/>
              <w:tab w:val="left" w:pos="2880"/>
              <w:tab w:val="left" w:pos="4320"/>
            </w:tabs>
          </w:pPr>
          <w:r>
            <w:rPr>
              <w:noProof/>
            </w:rPr>
            <w:drawing>
              <wp:inline distT="0" distB="0" distL="0" distR="0" wp14:anchorId="0ED01D03" wp14:editId="60F5B050">
                <wp:extent cx="1438019" cy="942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Prim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18" cy="944286"/>
                        </a:xfrm>
                        <a:prstGeom prst="rect">
                          <a:avLst/>
                        </a:prstGeom>
                      </pic:spPr>
                    </pic:pic>
                  </a:graphicData>
                </a:graphic>
              </wp:inline>
            </w:drawing>
          </w:r>
        </w:p>
      </w:tc>
      <w:tc>
        <w:tcPr>
          <w:tcW w:w="2454" w:type="dxa"/>
        </w:tcPr>
        <w:p w:rsidR="00DE4E0A" w:rsidRDefault="00DE4E0A" w:rsidP="001639AA">
          <w:pPr>
            <w:pStyle w:val="AddressSidebar"/>
            <w:rPr>
              <w:rFonts w:ascii="Futura" w:hAnsi="Futura"/>
              <w:sz w:val="20"/>
            </w:rPr>
          </w:pPr>
        </w:p>
        <w:p w:rsidR="00DE4E0A" w:rsidRDefault="00DE4E0A" w:rsidP="001639AA">
          <w:pPr>
            <w:pStyle w:val="AddressSidebar"/>
            <w:rPr>
              <w:rFonts w:ascii="Futura" w:hAnsi="Futura"/>
              <w:sz w:val="20"/>
            </w:rPr>
          </w:pPr>
          <w:r>
            <w:rPr>
              <w:rFonts w:ascii="Futura" w:hAnsi="Futura"/>
              <w:sz w:val="20"/>
            </w:rPr>
            <w:t>Human Resources</w:t>
          </w:r>
        </w:p>
        <w:p w:rsidR="00DE4E0A" w:rsidRPr="00342CC0" w:rsidRDefault="00DE4E0A" w:rsidP="001639AA">
          <w:pPr>
            <w:pStyle w:val="AddressSidebar"/>
            <w:rPr>
              <w:rFonts w:ascii="Futura" w:hAnsi="Futura"/>
              <w:sz w:val="20"/>
            </w:rPr>
          </w:pPr>
          <w:r w:rsidRPr="00342CC0">
            <w:rPr>
              <w:rFonts w:ascii="Futura" w:hAnsi="Futura"/>
              <w:sz w:val="20"/>
            </w:rPr>
            <w:t>3501 Civic Center Drive</w:t>
          </w:r>
        </w:p>
        <w:p w:rsidR="00DE4E0A" w:rsidRPr="00342CC0" w:rsidRDefault="00DE4E0A" w:rsidP="001639AA">
          <w:pPr>
            <w:pStyle w:val="AddressSidebar"/>
            <w:rPr>
              <w:rFonts w:ascii="Futura" w:hAnsi="Futura"/>
              <w:sz w:val="20"/>
            </w:rPr>
          </w:pPr>
          <w:r w:rsidRPr="00342CC0">
            <w:rPr>
              <w:rFonts w:ascii="Futura" w:hAnsi="Futura"/>
              <w:sz w:val="20"/>
            </w:rPr>
            <w:t>Suite 415</w:t>
          </w:r>
        </w:p>
        <w:p w:rsidR="00DE4E0A" w:rsidRPr="00342CC0" w:rsidRDefault="00DE4E0A" w:rsidP="001639AA">
          <w:pPr>
            <w:pStyle w:val="AddressSidebar"/>
            <w:rPr>
              <w:rFonts w:ascii="Futura" w:hAnsi="Futura"/>
              <w:sz w:val="20"/>
            </w:rPr>
          </w:pPr>
          <w:r w:rsidRPr="00342CC0">
            <w:rPr>
              <w:rFonts w:ascii="Futura" w:hAnsi="Futura"/>
              <w:sz w:val="20"/>
            </w:rPr>
            <w:t>San Rafael, CA 94903</w:t>
          </w:r>
        </w:p>
      </w:tc>
      <w:tc>
        <w:tcPr>
          <w:tcW w:w="2250" w:type="dxa"/>
        </w:tcPr>
        <w:p w:rsidR="00DE4E0A" w:rsidRDefault="00DE4E0A" w:rsidP="001639AA">
          <w:pPr>
            <w:pStyle w:val="AddressSidebar"/>
            <w:rPr>
              <w:rFonts w:ascii="Futura" w:hAnsi="Futura"/>
              <w:sz w:val="20"/>
            </w:rPr>
          </w:pPr>
        </w:p>
        <w:p w:rsidR="00DE4E0A" w:rsidRPr="00342CC0" w:rsidRDefault="00DE4E0A" w:rsidP="001639AA">
          <w:pPr>
            <w:pStyle w:val="AddressSidebar"/>
            <w:rPr>
              <w:rFonts w:ascii="Futura" w:hAnsi="Futura"/>
              <w:sz w:val="20"/>
            </w:rPr>
          </w:pPr>
          <w:r w:rsidRPr="00342CC0">
            <w:rPr>
              <w:rFonts w:ascii="Futura" w:hAnsi="Futura"/>
              <w:sz w:val="20"/>
            </w:rPr>
            <w:t>415 473 6104 T</w:t>
          </w:r>
        </w:p>
        <w:p w:rsidR="00DE4E0A" w:rsidRPr="00342CC0" w:rsidRDefault="00DE4E0A" w:rsidP="001639AA">
          <w:pPr>
            <w:pStyle w:val="AddressSidebar"/>
            <w:rPr>
              <w:rFonts w:ascii="Futura" w:hAnsi="Futura"/>
              <w:sz w:val="20"/>
            </w:rPr>
          </w:pPr>
          <w:r w:rsidRPr="00342CC0">
            <w:rPr>
              <w:rFonts w:ascii="Futura" w:hAnsi="Futura"/>
              <w:sz w:val="20"/>
            </w:rPr>
            <w:t>415 473 5960 F</w:t>
          </w:r>
        </w:p>
        <w:p w:rsidR="00DE4E0A" w:rsidRPr="00342CC0" w:rsidRDefault="00DE4E0A" w:rsidP="001639AA">
          <w:pPr>
            <w:pStyle w:val="AddressSidebar"/>
            <w:rPr>
              <w:rFonts w:ascii="Futura" w:hAnsi="Futura"/>
              <w:sz w:val="20"/>
            </w:rPr>
          </w:pPr>
          <w:r w:rsidRPr="00342CC0">
            <w:rPr>
              <w:rFonts w:ascii="Futura" w:hAnsi="Futura"/>
              <w:sz w:val="20"/>
            </w:rPr>
            <w:t>CRS Dial 711</w:t>
          </w:r>
        </w:p>
        <w:p w:rsidR="00DE4E0A" w:rsidRPr="00342CC0" w:rsidRDefault="00773B38" w:rsidP="001639AA">
          <w:pPr>
            <w:pStyle w:val="AddressSidebar"/>
            <w:rPr>
              <w:rFonts w:ascii="Futura" w:hAnsi="Futura"/>
              <w:sz w:val="20"/>
            </w:rPr>
          </w:pPr>
          <w:hyperlink r:id="rId2" w:history="1">
            <w:r w:rsidR="00DE4E0A" w:rsidRPr="00342CC0">
              <w:rPr>
                <w:rStyle w:val="Hyperlink"/>
                <w:rFonts w:ascii="Futura" w:hAnsi="Futura"/>
                <w:sz w:val="20"/>
              </w:rPr>
              <w:t>jobs@marincounty.org</w:t>
            </w:r>
          </w:hyperlink>
        </w:p>
      </w:tc>
      <w:tc>
        <w:tcPr>
          <w:tcW w:w="3330" w:type="dxa"/>
        </w:tcPr>
        <w:p w:rsidR="00DE4E0A" w:rsidRDefault="00DE4E0A" w:rsidP="001639AA">
          <w:pPr>
            <w:pStyle w:val="AddressSidebar"/>
            <w:rPr>
              <w:rFonts w:ascii="Futura" w:hAnsi="Futura"/>
              <w:sz w:val="20"/>
            </w:rPr>
          </w:pPr>
        </w:p>
        <w:p w:rsidR="00DE4E0A" w:rsidRPr="00342CC0" w:rsidRDefault="00DE4E0A" w:rsidP="001639AA">
          <w:pPr>
            <w:pStyle w:val="AddressSidebar"/>
            <w:rPr>
              <w:rFonts w:ascii="Futura" w:hAnsi="Futura"/>
              <w:sz w:val="20"/>
            </w:rPr>
          </w:pPr>
          <w:r w:rsidRPr="00342CC0">
            <w:rPr>
              <w:rFonts w:ascii="Futura" w:hAnsi="Futura"/>
              <w:sz w:val="20"/>
            </w:rPr>
            <w:t>marincounty.org/</w:t>
          </w:r>
          <w:proofErr w:type="spellStart"/>
          <w:r w:rsidRPr="00342CC0">
            <w:rPr>
              <w:rFonts w:ascii="Futura" w:hAnsi="Futura"/>
              <w:sz w:val="20"/>
            </w:rPr>
            <w:t>hr</w:t>
          </w:r>
          <w:proofErr w:type="spellEnd"/>
        </w:p>
        <w:p w:rsidR="00DE4E0A" w:rsidRDefault="00DE4E0A" w:rsidP="001639AA">
          <w:pPr>
            <w:pStyle w:val="AddressSidebar"/>
            <w:rPr>
              <w:rFonts w:ascii="Futura" w:hAnsi="Futura"/>
              <w:sz w:val="20"/>
            </w:rPr>
          </w:pPr>
          <w:r>
            <w:rPr>
              <w:rFonts w:ascii="Futura" w:hAnsi="Futura"/>
              <w:sz w:val="20"/>
            </w:rPr>
            <w:t>facebook.com/</w:t>
          </w:r>
          <w:proofErr w:type="spellStart"/>
          <w:r>
            <w:rPr>
              <w:rFonts w:ascii="Futura" w:hAnsi="Futura"/>
              <w:sz w:val="20"/>
            </w:rPr>
            <w:t>countyofmarin</w:t>
          </w:r>
          <w:proofErr w:type="spellEnd"/>
        </w:p>
        <w:p w:rsidR="00DE4E0A" w:rsidRDefault="00DE4E0A" w:rsidP="001639AA">
          <w:pPr>
            <w:pStyle w:val="AddressSidebar"/>
            <w:rPr>
              <w:rFonts w:ascii="Futura" w:hAnsi="Futura"/>
              <w:sz w:val="20"/>
            </w:rPr>
          </w:pPr>
          <w:r>
            <w:rPr>
              <w:rFonts w:ascii="Futura" w:hAnsi="Futura"/>
              <w:sz w:val="20"/>
            </w:rPr>
            <w:t>twitter.com/</w:t>
          </w:r>
          <w:proofErr w:type="spellStart"/>
          <w:r>
            <w:rPr>
              <w:rFonts w:ascii="Futura" w:hAnsi="Futura"/>
              <w:sz w:val="20"/>
            </w:rPr>
            <w:t>maringovjobs</w:t>
          </w:r>
          <w:proofErr w:type="spellEnd"/>
        </w:p>
        <w:p w:rsidR="00DE4E0A" w:rsidRPr="00342CC0" w:rsidRDefault="00DE4E0A" w:rsidP="001639AA">
          <w:pPr>
            <w:pStyle w:val="AddressSidebar"/>
            <w:rPr>
              <w:rFonts w:ascii="Futura" w:hAnsi="Futura"/>
              <w:sz w:val="20"/>
            </w:rPr>
          </w:pPr>
          <w:r>
            <w:rPr>
              <w:rFonts w:ascii="Futura" w:hAnsi="Futura"/>
              <w:sz w:val="20"/>
            </w:rPr>
            <w:t>linkedin.com/company/county-of-</w:t>
          </w:r>
          <w:proofErr w:type="spellStart"/>
          <w:r>
            <w:rPr>
              <w:rFonts w:ascii="Futura" w:hAnsi="Futura"/>
              <w:sz w:val="20"/>
            </w:rPr>
            <w:t>marin</w:t>
          </w:r>
          <w:proofErr w:type="spellEnd"/>
        </w:p>
      </w:tc>
    </w:tr>
  </w:tbl>
  <w:p w:rsidR="00DE4E0A" w:rsidRDefault="00DE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B5" w:rsidRDefault="002C6DB5" w:rsidP="00BC39EF">
      <w:pPr>
        <w:spacing w:after="0" w:line="240" w:lineRule="auto"/>
      </w:pPr>
      <w:r>
        <w:separator/>
      </w:r>
    </w:p>
  </w:footnote>
  <w:footnote w:type="continuationSeparator" w:id="0">
    <w:p w:rsidR="002C6DB5" w:rsidRDefault="002C6DB5" w:rsidP="00BC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0A" w:rsidRPr="00EE141B" w:rsidRDefault="00DE4E0A" w:rsidP="00EE141B">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DE4E0A" w:rsidRDefault="00DE4E0A" w:rsidP="006B34EE">
    <w:pPr>
      <w:pStyle w:val="Header"/>
      <w:tabs>
        <w:tab w:val="clear" w:pos="4680"/>
        <w:tab w:val="clear" w:pos="9360"/>
        <w:tab w:val="left" w:pos="2880"/>
        <w:tab w:val="left" w:pos="4320"/>
      </w:tabs>
    </w:pPr>
    <w:r>
      <w:rPr>
        <w:noProof/>
      </w:rPr>
      <mc:AlternateContent>
        <mc:Choice Requires="wps">
          <w:drawing>
            <wp:inline distT="0" distB="0" distL="0" distR="0" wp14:anchorId="7F36CCB7" wp14:editId="7458932B">
              <wp:extent cx="1463040" cy="0"/>
              <wp:effectExtent l="0" t="19050" r="22860" b="38100"/>
              <wp:docPr id="20"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7AF5208A"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fA67CM0CAAAD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0512E138" wp14:editId="4056D9EA">
              <wp:extent cx="4908430" cy="0"/>
              <wp:effectExtent l="0" t="0" r="26035" b="19050"/>
              <wp:docPr id="21"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1A117F43"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ND3gIAACM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" strokecolor="black [3213]">
              <v:stroke endcap="round"/>
              <v:shadow opacity="22938f" offset="0"/>
              <w10:anchorlock/>
            </v:line>
          </w:pict>
        </mc:Fallback>
      </mc:AlternateContent>
    </w:r>
  </w:p>
  <w:p w:rsidR="00DE4E0A" w:rsidRPr="006B34EE" w:rsidRDefault="00DE4E0A" w:rsidP="00B5739D">
    <w:pPr>
      <w:pStyle w:val="Header"/>
      <w:tabs>
        <w:tab w:val="clear" w:pos="4680"/>
        <w:tab w:val="clear" w:pos="9360"/>
        <w:tab w:val="left" w:pos="2880"/>
        <w:tab w:val="left" w:pos="4320"/>
      </w:tabs>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0A" w:rsidRPr="00EE141B" w:rsidRDefault="00DE4E0A" w:rsidP="00F1208D">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DE4E0A" w:rsidRDefault="00DE4E0A" w:rsidP="00F1208D">
    <w:pPr>
      <w:pStyle w:val="Header"/>
      <w:tabs>
        <w:tab w:val="clear" w:pos="4680"/>
        <w:tab w:val="clear" w:pos="9360"/>
        <w:tab w:val="left" w:pos="2880"/>
        <w:tab w:val="left" w:pos="4320"/>
      </w:tabs>
    </w:pPr>
    <w:r>
      <w:rPr>
        <w:noProof/>
      </w:rPr>
      <mc:AlternateContent>
        <mc:Choice Requires="wps">
          <w:drawing>
            <wp:inline distT="0" distB="0" distL="0" distR="0" wp14:anchorId="65EEF90E" wp14:editId="1BD57B42">
              <wp:extent cx="1463040" cy="0"/>
              <wp:effectExtent l="0" t="19050" r="22860" b="38100"/>
              <wp:docPr id="24"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72E1BD11"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67E65F67" wp14:editId="0BE6D6C0">
              <wp:extent cx="4908430" cy="0"/>
              <wp:effectExtent l="0" t="0" r="26035" b="19050"/>
              <wp:docPr id="25"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5CD0798A"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eKnBdd0CAAAj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DE4E0A" w:rsidRDefault="00DE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CE6A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DAA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E3B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26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D2B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895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702B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6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FEF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AE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678B"/>
    <w:multiLevelType w:val="hybridMultilevel"/>
    <w:tmpl w:val="FE94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C0269F"/>
    <w:multiLevelType w:val="hybridMultilevel"/>
    <w:tmpl w:val="BC2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60067"/>
    <w:multiLevelType w:val="hybridMultilevel"/>
    <w:tmpl w:val="4512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51241B"/>
    <w:multiLevelType w:val="hybridMultilevel"/>
    <w:tmpl w:val="D0E45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0178F5"/>
    <w:multiLevelType w:val="hybridMultilevel"/>
    <w:tmpl w:val="4160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31DFD"/>
    <w:multiLevelType w:val="hybridMultilevel"/>
    <w:tmpl w:val="6EE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92898"/>
    <w:multiLevelType w:val="hybridMultilevel"/>
    <w:tmpl w:val="0860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E4224"/>
    <w:multiLevelType w:val="hybridMultilevel"/>
    <w:tmpl w:val="49E6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323D8"/>
    <w:multiLevelType w:val="hybridMultilevel"/>
    <w:tmpl w:val="C2B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62C3"/>
    <w:multiLevelType w:val="hybridMultilevel"/>
    <w:tmpl w:val="2E422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041A38"/>
    <w:multiLevelType w:val="hybridMultilevel"/>
    <w:tmpl w:val="F44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67E96"/>
    <w:multiLevelType w:val="hybridMultilevel"/>
    <w:tmpl w:val="302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2483E"/>
    <w:multiLevelType w:val="hybridMultilevel"/>
    <w:tmpl w:val="6538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01622"/>
    <w:multiLevelType w:val="hybridMultilevel"/>
    <w:tmpl w:val="89B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4574D"/>
    <w:multiLevelType w:val="hybridMultilevel"/>
    <w:tmpl w:val="D86C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90DFB"/>
    <w:multiLevelType w:val="hybridMultilevel"/>
    <w:tmpl w:val="F7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 w:numId="15">
    <w:abstractNumId w:val="25"/>
  </w:num>
  <w:num w:numId="16">
    <w:abstractNumId w:val="20"/>
  </w:num>
  <w:num w:numId="17">
    <w:abstractNumId w:val="11"/>
  </w:num>
  <w:num w:numId="18">
    <w:abstractNumId w:val="19"/>
  </w:num>
  <w:num w:numId="19">
    <w:abstractNumId w:val="10"/>
  </w:num>
  <w:num w:numId="20">
    <w:abstractNumId w:val="12"/>
  </w:num>
  <w:num w:numId="21">
    <w:abstractNumId w:val="16"/>
  </w:num>
  <w:num w:numId="22">
    <w:abstractNumId w:val="13"/>
  </w:num>
  <w:num w:numId="23">
    <w:abstractNumId w:val="17"/>
  </w:num>
  <w:num w:numId="24">
    <w:abstractNumId w:val="18"/>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12D"/>
    <w:rsid w:val="00004A57"/>
    <w:rsid w:val="00040ED7"/>
    <w:rsid w:val="00046F17"/>
    <w:rsid w:val="0004707B"/>
    <w:rsid w:val="00090F7F"/>
    <w:rsid w:val="00091F40"/>
    <w:rsid w:val="000B2A14"/>
    <w:rsid w:val="000F04D8"/>
    <w:rsid w:val="000F0E19"/>
    <w:rsid w:val="0012458D"/>
    <w:rsid w:val="0013529D"/>
    <w:rsid w:val="00153470"/>
    <w:rsid w:val="00165E96"/>
    <w:rsid w:val="001666D5"/>
    <w:rsid w:val="0017048E"/>
    <w:rsid w:val="00177641"/>
    <w:rsid w:val="0018102D"/>
    <w:rsid w:val="001C1571"/>
    <w:rsid w:val="001C1B3B"/>
    <w:rsid w:val="001F6446"/>
    <w:rsid w:val="0020258D"/>
    <w:rsid w:val="002031D5"/>
    <w:rsid w:val="00210F87"/>
    <w:rsid w:val="002262FD"/>
    <w:rsid w:val="00231D99"/>
    <w:rsid w:val="00234CAE"/>
    <w:rsid w:val="0023506B"/>
    <w:rsid w:val="0025305D"/>
    <w:rsid w:val="00255C2C"/>
    <w:rsid w:val="00263524"/>
    <w:rsid w:val="00264198"/>
    <w:rsid w:val="00264E08"/>
    <w:rsid w:val="002809CD"/>
    <w:rsid w:val="002872EA"/>
    <w:rsid w:val="002A5733"/>
    <w:rsid w:val="002C6DB5"/>
    <w:rsid w:val="002F7A88"/>
    <w:rsid w:val="00307379"/>
    <w:rsid w:val="00307411"/>
    <w:rsid w:val="00311585"/>
    <w:rsid w:val="00333291"/>
    <w:rsid w:val="00336174"/>
    <w:rsid w:val="00342CC0"/>
    <w:rsid w:val="0035385A"/>
    <w:rsid w:val="00380D61"/>
    <w:rsid w:val="00393D00"/>
    <w:rsid w:val="003A5F01"/>
    <w:rsid w:val="003B6870"/>
    <w:rsid w:val="003C474F"/>
    <w:rsid w:val="003C554B"/>
    <w:rsid w:val="00406C63"/>
    <w:rsid w:val="004171FE"/>
    <w:rsid w:val="0042254C"/>
    <w:rsid w:val="00467988"/>
    <w:rsid w:val="00471BBD"/>
    <w:rsid w:val="00480C16"/>
    <w:rsid w:val="004A3D7F"/>
    <w:rsid w:val="004F2547"/>
    <w:rsid w:val="004F68B0"/>
    <w:rsid w:val="0051452A"/>
    <w:rsid w:val="00520FFA"/>
    <w:rsid w:val="005238EB"/>
    <w:rsid w:val="00544C21"/>
    <w:rsid w:val="005665B6"/>
    <w:rsid w:val="005761CC"/>
    <w:rsid w:val="00587BF9"/>
    <w:rsid w:val="005A0258"/>
    <w:rsid w:val="005B6EE0"/>
    <w:rsid w:val="005D39DC"/>
    <w:rsid w:val="005E7936"/>
    <w:rsid w:val="005F22B8"/>
    <w:rsid w:val="006428C7"/>
    <w:rsid w:val="00665EEE"/>
    <w:rsid w:val="0067285D"/>
    <w:rsid w:val="00681633"/>
    <w:rsid w:val="0068491D"/>
    <w:rsid w:val="00691DB7"/>
    <w:rsid w:val="006B05A9"/>
    <w:rsid w:val="006B243C"/>
    <w:rsid w:val="006B34EE"/>
    <w:rsid w:val="006B36BE"/>
    <w:rsid w:val="006E7E31"/>
    <w:rsid w:val="006F0115"/>
    <w:rsid w:val="0072692A"/>
    <w:rsid w:val="00735C4E"/>
    <w:rsid w:val="007576F1"/>
    <w:rsid w:val="007678E5"/>
    <w:rsid w:val="00773B38"/>
    <w:rsid w:val="00780CEA"/>
    <w:rsid w:val="007B0B32"/>
    <w:rsid w:val="007B5B31"/>
    <w:rsid w:val="007C3099"/>
    <w:rsid w:val="007E5544"/>
    <w:rsid w:val="008039E1"/>
    <w:rsid w:val="00821230"/>
    <w:rsid w:val="008262F1"/>
    <w:rsid w:val="00840A1A"/>
    <w:rsid w:val="0086461A"/>
    <w:rsid w:val="00875FED"/>
    <w:rsid w:val="00887379"/>
    <w:rsid w:val="008A7C00"/>
    <w:rsid w:val="008B013A"/>
    <w:rsid w:val="008B017E"/>
    <w:rsid w:val="008C22F9"/>
    <w:rsid w:val="008D67DB"/>
    <w:rsid w:val="008E79DF"/>
    <w:rsid w:val="008E7F9F"/>
    <w:rsid w:val="009036DE"/>
    <w:rsid w:val="0095103F"/>
    <w:rsid w:val="00965035"/>
    <w:rsid w:val="009660ED"/>
    <w:rsid w:val="00973D2F"/>
    <w:rsid w:val="009A643B"/>
    <w:rsid w:val="009B3345"/>
    <w:rsid w:val="009C6930"/>
    <w:rsid w:val="009D6F3E"/>
    <w:rsid w:val="009E21C9"/>
    <w:rsid w:val="00A0461C"/>
    <w:rsid w:val="00A077F0"/>
    <w:rsid w:val="00A1129C"/>
    <w:rsid w:val="00A327C3"/>
    <w:rsid w:val="00A4541A"/>
    <w:rsid w:val="00A52C18"/>
    <w:rsid w:val="00A52E6B"/>
    <w:rsid w:val="00A624C6"/>
    <w:rsid w:val="00A6586C"/>
    <w:rsid w:val="00A73649"/>
    <w:rsid w:val="00A73A0C"/>
    <w:rsid w:val="00A76801"/>
    <w:rsid w:val="00A92830"/>
    <w:rsid w:val="00AB300E"/>
    <w:rsid w:val="00AB3DF0"/>
    <w:rsid w:val="00AC4C0F"/>
    <w:rsid w:val="00AE19F0"/>
    <w:rsid w:val="00AE50A3"/>
    <w:rsid w:val="00AE6C95"/>
    <w:rsid w:val="00AF04D4"/>
    <w:rsid w:val="00B1590D"/>
    <w:rsid w:val="00B33EC1"/>
    <w:rsid w:val="00B501EA"/>
    <w:rsid w:val="00B515DB"/>
    <w:rsid w:val="00B515F1"/>
    <w:rsid w:val="00B54307"/>
    <w:rsid w:val="00B570E5"/>
    <w:rsid w:val="00B5739D"/>
    <w:rsid w:val="00B61A3E"/>
    <w:rsid w:val="00B63F87"/>
    <w:rsid w:val="00B71546"/>
    <w:rsid w:val="00B74517"/>
    <w:rsid w:val="00B85568"/>
    <w:rsid w:val="00B9129A"/>
    <w:rsid w:val="00BC39EF"/>
    <w:rsid w:val="00BD46DA"/>
    <w:rsid w:val="00BF4189"/>
    <w:rsid w:val="00C05FE6"/>
    <w:rsid w:val="00C127C0"/>
    <w:rsid w:val="00C12817"/>
    <w:rsid w:val="00C22634"/>
    <w:rsid w:val="00C2784D"/>
    <w:rsid w:val="00C3417C"/>
    <w:rsid w:val="00C42B85"/>
    <w:rsid w:val="00C4611E"/>
    <w:rsid w:val="00C60C38"/>
    <w:rsid w:val="00C7080C"/>
    <w:rsid w:val="00C77770"/>
    <w:rsid w:val="00C81353"/>
    <w:rsid w:val="00C81645"/>
    <w:rsid w:val="00CA4F10"/>
    <w:rsid w:val="00CA66DD"/>
    <w:rsid w:val="00CC0673"/>
    <w:rsid w:val="00D0711A"/>
    <w:rsid w:val="00D1442C"/>
    <w:rsid w:val="00D144C3"/>
    <w:rsid w:val="00D2124C"/>
    <w:rsid w:val="00D5392A"/>
    <w:rsid w:val="00D75CE5"/>
    <w:rsid w:val="00D81C1C"/>
    <w:rsid w:val="00DA0042"/>
    <w:rsid w:val="00DA6B53"/>
    <w:rsid w:val="00DA78E4"/>
    <w:rsid w:val="00DC166E"/>
    <w:rsid w:val="00DD1026"/>
    <w:rsid w:val="00DD5CC8"/>
    <w:rsid w:val="00DE4E0A"/>
    <w:rsid w:val="00DF48D5"/>
    <w:rsid w:val="00E21A84"/>
    <w:rsid w:val="00E63D88"/>
    <w:rsid w:val="00E7312D"/>
    <w:rsid w:val="00E779DD"/>
    <w:rsid w:val="00E81A55"/>
    <w:rsid w:val="00E91C74"/>
    <w:rsid w:val="00EA53BF"/>
    <w:rsid w:val="00EB6715"/>
    <w:rsid w:val="00EE141B"/>
    <w:rsid w:val="00F1208D"/>
    <w:rsid w:val="00F12289"/>
    <w:rsid w:val="00F30072"/>
    <w:rsid w:val="00F664E5"/>
    <w:rsid w:val="00F73A30"/>
    <w:rsid w:val="00F92173"/>
    <w:rsid w:val="00F9529E"/>
    <w:rsid w:val="00FA2228"/>
    <w:rsid w:val="00FE1835"/>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8FA3D5"/>
  <w15:docId w15:val="{ED5CE45A-1DF3-4E72-8822-62F211B5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C0"/>
  </w:style>
  <w:style w:type="paragraph" w:styleId="Heading1">
    <w:name w:val="heading 1"/>
    <w:basedOn w:val="Normal"/>
    <w:next w:val="Normal"/>
    <w:link w:val="Heading1Char"/>
    <w:uiPriority w:val="9"/>
    <w:qFormat/>
    <w:rsid w:val="003C474F"/>
    <w:pPr>
      <w:keepNext/>
      <w:keepLines/>
      <w:spacing w:before="240" w:after="12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3C474F"/>
    <w:pPr>
      <w:keepNext/>
      <w:keepLines/>
      <w:spacing w:before="360" w:after="240"/>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uiPriority w:val="9"/>
    <w:unhideWhenUsed/>
    <w:qFormat/>
    <w:rsid w:val="003C474F"/>
    <w:pPr>
      <w:keepNext/>
      <w:keepLines/>
      <w:spacing w:before="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rsid w:val="003C474F"/>
    <w:pPr>
      <w:keepNext/>
      <w:keepLines/>
      <w:spacing w:before="40" w:after="12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idebar">
    <w:name w:val="Address (Sidebar)"/>
    <w:basedOn w:val="Normal"/>
    <w:uiPriority w:val="99"/>
    <w:rsid w:val="00587BF9"/>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C127C0"/>
    <w:rPr>
      <w:color w:val="auto"/>
      <w:u w:val="none"/>
    </w:rPr>
  </w:style>
  <w:style w:type="character" w:styleId="FollowedHyperlink">
    <w:name w:val="FollowedHyperlink"/>
    <w:basedOn w:val="DefaultParagraphFont"/>
    <w:uiPriority w:val="99"/>
    <w:semiHidden/>
    <w:unhideWhenUsed/>
    <w:rsid w:val="00C127C0"/>
    <w:rPr>
      <w:color w:val="auto"/>
      <w:u w:val="none"/>
    </w:rPr>
  </w:style>
  <w:style w:type="paragraph" w:customStyle="1" w:styleId="Headline1">
    <w:name w:val="Headline 1"/>
    <w:basedOn w:val="Normal"/>
    <w:uiPriority w:val="99"/>
    <w:rsid w:val="00C42B85"/>
    <w:pPr>
      <w:widowControl w:val="0"/>
      <w:autoSpaceDE w:val="0"/>
      <w:autoSpaceDN w:val="0"/>
      <w:adjustRightInd w:val="0"/>
      <w:spacing w:after="180" w:line="640" w:lineRule="atLeast"/>
      <w:textAlignment w:val="center"/>
    </w:pPr>
    <w:rPr>
      <w:rFonts w:ascii="Futura-Book" w:hAnsi="Futura-Book" w:cs="Futura-Book"/>
      <w:color w:val="000000"/>
      <w:sz w:val="56"/>
      <w:szCs w:val="56"/>
    </w:rPr>
  </w:style>
  <w:style w:type="paragraph" w:customStyle="1" w:styleId="MCBodyCopy1">
    <w:name w:val="MC Body Copy 1"/>
    <w:basedOn w:val="Normal"/>
    <w:qFormat/>
    <w:rsid w:val="00C42B85"/>
    <w:pPr>
      <w:widowControl w:val="0"/>
      <w:suppressAutoHyphens/>
      <w:autoSpaceDE w:val="0"/>
      <w:autoSpaceDN w:val="0"/>
      <w:adjustRightInd w:val="0"/>
      <w:spacing w:after="270" w:line="220" w:lineRule="atLeast"/>
      <w:textAlignment w:val="center"/>
    </w:pPr>
    <w:rPr>
      <w:rFonts w:ascii="Arial" w:hAnsi="Arial" w:cs="Arial"/>
      <w:color w:val="000000"/>
      <w:sz w:val="18"/>
      <w:szCs w:val="18"/>
    </w:rPr>
  </w:style>
  <w:style w:type="paragraph" w:customStyle="1" w:styleId="MCHeadline1">
    <w:name w:val="MC Headline 1"/>
    <w:basedOn w:val="Normal"/>
    <w:qFormat/>
    <w:rsid w:val="000F04D8"/>
    <w:pPr>
      <w:widowControl w:val="0"/>
      <w:autoSpaceDE w:val="0"/>
      <w:autoSpaceDN w:val="0"/>
      <w:adjustRightInd w:val="0"/>
      <w:spacing w:after="120" w:line="240" w:lineRule="auto"/>
      <w:textAlignment w:val="center"/>
    </w:pPr>
    <w:rPr>
      <w:rFonts w:ascii="Futura" w:hAnsi="Futura" w:cs="Futura-Book"/>
      <w:noProof/>
      <w:color w:val="000000"/>
      <w:sz w:val="36"/>
      <w:szCs w:val="56"/>
    </w:rPr>
  </w:style>
  <w:style w:type="paragraph" w:customStyle="1" w:styleId="MCHeadline2">
    <w:name w:val="MC Headline 2"/>
    <w:basedOn w:val="Normal"/>
    <w:qFormat/>
    <w:rsid w:val="00DA6B53"/>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6"/>
      <w:szCs w:val="20"/>
    </w:rPr>
  </w:style>
  <w:style w:type="paragraph" w:customStyle="1" w:styleId="MCSubhead1">
    <w:name w:val="MC Subhead 1"/>
    <w:basedOn w:val="Normal"/>
    <w:qFormat/>
    <w:rsid w:val="00F664E5"/>
    <w:pPr>
      <w:widowControl w:val="0"/>
      <w:suppressAutoHyphens/>
      <w:autoSpaceDE w:val="0"/>
      <w:autoSpaceDN w:val="0"/>
      <w:adjustRightInd w:val="0"/>
      <w:spacing w:after="90" w:line="288" w:lineRule="auto"/>
      <w:textAlignment w:val="center"/>
    </w:pPr>
    <w:rPr>
      <w:rFonts w:ascii="Futura_Book-Bold" w:hAnsi="Futura_Book-Bold" w:cs="Futura-Bold"/>
      <w:bCs/>
      <w:color w:val="000000"/>
    </w:rPr>
  </w:style>
  <w:style w:type="paragraph" w:customStyle="1" w:styleId="MCBodyCopy2">
    <w:name w:val="MC Body Copy 2"/>
    <w:basedOn w:val="MCBodyCopy1"/>
    <w:qFormat/>
    <w:rsid w:val="00F664E5"/>
    <w:rPr>
      <w:rFonts w:ascii="Georgia" w:hAnsi="Georgia"/>
      <w:sz w:val="16"/>
    </w:rPr>
  </w:style>
  <w:style w:type="table" w:styleId="TableGrid">
    <w:name w:val="Table Grid"/>
    <w:basedOn w:val="TableNormal"/>
    <w:uiPriority w:val="59"/>
    <w:rsid w:val="00F66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Body1">
    <w:name w:val="Caption Body 1"/>
    <w:basedOn w:val="Normal"/>
    <w:uiPriority w:val="99"/>
    <w:rsid w:val="00D144C3"/>
    <w:pPr>
      <w:widowControl w:val="0"/>
      <w:suppressAutoHyphens/>
      <w:autoSpaceDE w:val="0"/>
      <w:autoSpaceDN w:val="0"/>
      <w:adjustRightInd w:val="0"/>
      <w:spacing w:after="90" w:line="220" w:lineRule="atLeast"/>
      <w:textAlignment w:val="center"/>
    </w:pPr>
    <w:rPr>
      <w:rFonts w:ascii="ArialMT" w:hAnsi="ArialMT" w:cs="ArialMT"/>
      <w:color w:val="000000"/>
      <w:sz w:val="16"/>
      <w:szCs w:val="16"/>
    </w:rPr>
  </w:style>
  <w:style w:type="paragraph" w:styleId="Header">
    <w:name w:val="header"/>
    <w:basedOn w:val="Normal"/>
    <w:link w:val="HeaderChar"/>
    <w:unhideWhenUsed/>
    <w:rsid w:val="00BC39EF"/>
    <w:pPr>
      <w:tabs>
        <w:tab w:val="center" w:pos="4680"/>
        <w:tab w:val="right" w:pos="9360"/>
      </w:tabs>
      <w:spacing w:after="0" w:line="240" w:lineRule="auto"/>
    </w:pPr>
  </w:style>
  <w:style w:type="character" w:customStyle="1" w:styleId="HeaderChar">
    <w:name w:val="Header Char"/>
    <w:basedOn w:val="DefaultParagraphFont"/>
    <w:link w:val="Header"/>
    <w:rsid w:val="00BC39EF"/>
  </w:style>
  <w:style w:type="paragraph" w:styleId="Footer">
    <w:name w:val="footer"/>
    <w:basedOn w:val="Normal"/>
    <w:link w:val="FooterChar"/>
    <w:uiPriority w:val="99"/>
    <w:unhideWhenUsed/>
    <w:rsid w:val="00BC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EF"/>
  </w:style>
  <w:style w:type="paragraph" w:styleId="BalloonText">
    <w:name w:val="Balloon Text"/>
    <w:basedOn w:val="Normal"/>
    <w:link w:val="BalloonTextChar"/>
    <w:uiPriority w:val="99"/>
    <w:semiHidden/>
    <w:unhideWhenUsed/>
    <w:rsid w:val="0033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1"/>
    <w:rPr>
      <w:rFonts w:ascii="Tahoma" w:hAnsi="Tahoma" w:cs="Tahoma"/>
      <w:sz w:val="16"/>
      <w:szCs w:val="16"/>
    </w:rPr>
  </w:style>
  <w:style w:type="paragraph" w:customStyle="1" w:styleId="Ver2PPTHeadline1">
    <w:name w:val="Ver2_PPT Headline 1"/>
    <w:basedOn w:val="Normal"/>
    <w:uiPriority w:val="99"/>
    <w:rsid w:val="00DA6B53"/>
    <w:pPr>
      <w:widowControl w:val="0"/>
      <w:suppressAutoHyphens/>
      <w:autoSpaceDE w:val="0"/>
      <w:autoSpaceDN w:val="0"/>
      <w:adjustRightInd w:val="0"/>
      <w:spacing w:after="113" w:line="679" w:lineRule="atLeast"/>
      <w:textAlignment w:val="center"/>
    </w:pPr>
    <w:rPr>
      <w:rFonts w:ascii="Futura-Bold" w:hAnsi="Futura-Bold" w:cs="Futura-Bold"/>
      <w:b/>
      <w:bCs/>
      <w:caps/>
      <w:color w:val="FFFFFF"/>
      <w:spacing w:val="27"/>
      <w:sz w:val="36"/>
      <w:szCs w:val="36"/>
    </w:rPr>
  </w:style>
  <w:style w:type="paragraph" w:styleId="ListParagraph">
    <w:name w:val="List Paragraph"/>
    <w:basedOn w:val="Normal"/>
    <w:uiPriority w:val="34"/>
    <w:qFormat/>
    <w:rsid w:val="00B71546"/>
    <w:pPr>
      <w:ind w:left="720"/>
      <w:contextualSpacing/>
    </w:pPr>
  </w:style>
  <w:style w:type="paragraph" w:styleId="NoSpacing">
    <w:name w:val="No Spacing"/>
    <w:uiPriority w:val="1"/>
    <w:qFormat/>
    <w:rsid w:val="00336174"/>
    <w:pPr>
      <w:spacing w:after="0" w:line="240" w:lineRule="auto"/>
    </w:pPr>
  </w:style>
  <w:style w:type="character" w:customStyle="1" w:styleId="Heading1Char">
    <w:name w:val="Heading 1 Char"/>
    <w:basedOn w:val="DefaultParagraphFont"/>
    <w:link w:val="Heading1"/>
    <w:uiPriority w:val="9"/>
    <w:rsid w:val="003C474F"/>
    <w:rPr>
      <w:rFonts w:asciiTheme="majorHAnsi" w:eastAsiaTheme="majorEastAsia" w:hAnsiTheme="majorHAnsi" w:cstheme="majorBidi"/>
      <w:color w:val="000000" w:themeColor="accent1" w:themeShade="BF"/>
      <w:sz w:val="32"/>
      <w:szCs w:val="32"/>
    </w:rPr>
  </w:style>
  <w:style w:type="character" w:customStyle="1" w:styleId="Heading2Char">
    <w:name w:val="Heading 2 Char"/>
    <w:basedOn w:val="DefaultParagraphFont"/>
    <w:link w:val="Heading2"/>
    <w:uiPriority w:val="9"/>
    <w:rsid w:val="003C474F"/>
    <w:rPr>
      <w:rFonts w:asciiTheme="majorHAnsi" w:eastAsiaTheme="majorEastAsia" w:hAnsiTheme="majorHAnsi" w:cstheme="majorBidi"/>
      <w:color w:val="000000" w:themeColor="accent1" w:themeShade="BF"/>
      <w:sz w:val="26"/>
      <w:szCs w:val="26"/>
    </w:rPr>
  </w:style>
  <w:style w:type="character" w:customStyle="1" w:styleId="Heading3Char">
    <w:name w:val="Heading 3 Char"/>
    <w:basedOn w:val="DefaultParagraphFont"/>
    <w:link w:val="Heading3"/>
    <w:uiPriority w:val="9"/>
    <w:rsid w:val="003C474F"/>
    <w:rPr>
      <w:rFonts w:asciiTheme="majorHAnsi" w:eastAsiaTheme="majorEastAsia" w:hAnsiTheme="majorHAnsi" w:cstheme="majorBidi"/>
      <w:color w:val="000000" w:themeColor="accent1" w:themeShade="7F"/>
      <w:sz w:val="24"/>
      <w:szCs w:val="24"/>
    </w:rPr>
  </w:style>
  <w:style w:type="character" w:customStyle="1" w:styleId="Heading4Char">
    <w:name w:val="Heading 4 Char"/>
    <w:basedOn w:val="DefaultParagraphFont"/>
    <w:link w:val="Heading4"/>
    <w:uiPriority w:val="9"/>
    <w:rsid w:val="003C474F"/>
    <w:rPr>
      <w:rFonts w:asciiTheme="majorHAnsi" w:eastAsiaTheme="majorEastAsia" w:hAnsiTheme="majorHAnsi" w:cstheme="majorBidi"/>
      <w:i/>
      <w:iCs/>
      <w:color w:val="000000" w:themeColor="accent1" w:themeShade="BF"/>
    </w:rPr>
  </w:style>
  <w:style w:type="character" w:styleId="Strong">
    <w:name w:val="Strong"/>
    <w:basedOn w:val="DefaultParagraphFont"/>
    <w:uiPriority w:val="22"/>
    <w:qFormat/>
    <w:rsid w:val="003C4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county.org/depts/hr/divisions/benefits/benefits/contact-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ncounty.org/depts/hr/divisions/employee-and-labor-relations/pmr/recruitment/pmr3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obs@marincoun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in County Official Colors">
      <a:dk1>
        <a:sysClr val="windowText" lastClr="000000"/>
      </a:dk1>
      <a:lt1>
        <a:sysClr val="window" lastClr="FFFFFF"/>
      </a:lt1>
      <a:dk2>
        <a:srgbClr val="6F6F6F"/>
      </a:dk2>
      <a:lt2>
        <a:srgbClr val="A9A9A9"/>
      </a:lt2>
      <a:accent1>
        <a:srgbClr val="000000"/>
      </a:accent1>
      <a:accent2>
        <a:srgbClr val="0777CF"/>
      </a:accent2>
      <a:accent3>
        <a:srgbClr val="B45340"/>
      </a:accent3>
      <a:accent4>
        <a:srgbClr val="73784A"/>
      </a:accent4>
      <a:accent5>
        <a:srgbClr val="A2662B"/>
      </a:accent5>
      <a:accent6>
        <a:srgbClr val="E5B53B"/>
      </a:accent6>
      <a:hlink>
        <a:srgbClr val="0777CF"/>
      </a:hlink>
      <a:folHlink>
        <a:srgbClr val="B4534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1D43-F58F-42CB-975D-5836E5B9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Flyer County Logo Top Bar Color Pic</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County Logo Top Bar Color Pic</dc:title>
  <dc:creator>Marin County Administrator's Office</dc:creator>
  <cp:lastModifiedBy>Aycock, Michael</cp:lastModifiedBy>
  <cp:revision>8</cp:revision>
  <cp:lastPrinted>2019-02-25T17:39:00Z</cp:lastPrinted>
  <dcterms:created xsi:type="dcterms:W3CDTF">2019-02-11T20:36:00Z</dcterms:created>
  <dcterms:modified xsi:type="dcterms:W3CDTF">2019-04-01T21:31:00Z</dcterms:modified>
</cp:coreProperties>
</file>